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35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5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Kirk Spencer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Extra Space Storage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2795 EAST COTTONWOOD PARKWAY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Krispen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567,591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L.C.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127,891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161,215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Kirk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Spenco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17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Krispen Family Holdings, L.C.,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The Kirk 101 Trust, except to the extent of his pecuniary interest therein.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in the common stock held by Spenco Irrevocable Trust, except to the extent of his pecuniary interest therein.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Grace Kunde,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0028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2025-12-04T16:28:59Z</dcterms:created>
  <dcterms:modified xsi:type="dcterms:W3CDTF">2025-12-04T16:28:59Z</dcterms:modified>
</cp:coreProperties>
</file>